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0CB" w:rsidRDefault="005F40CB" w:rsidP="005F40CB">
      <w:pPr>
        <w:jc w:val="center"/>
        <w:rPr>
          <w:rFonts w:cs="B Jadid"/>
          <w:b/>
          <w:bCs/>
          <w:sz w:val="30"/>
          <w:szCs w:val="30"/>
        </w:rPr>
      </w:pPr>
      <w:bookmarkStart w:id="0" w:name="OLE_LINK2"/>
    </w:p>
    <w:bookmarkEnd w:id="0"/>
    <w:p w:rsidR="005F40CB" w:rsidRDefault="005F40CB" w:rsidP="005F40CB">
      <w:pPr>
        <w:pStyle w:val="Heading6"/>
        <w:spacing w:line="266" w:lineRule="auto"/>
        <w:rPr>
          <w:sz w:val="36"/>
          <w:rtl/>
          <w:lang w:bidi="fa-IR"/>
        </w:rPr>
      </w:pPr>
      <w:r>
        <w:rPr>
          <w:noProof/>
          <w:sz w:val="26"/>
          <w:szCs w:val="26"/>
          <w:lang w:bidi="fa-IR"/>
        </w:rPr>
        <w:drawing>
          <wp:inline distT="0" distB="0" distL="0" distR="0">
            <wp:extent cx="4286885" cy="5879465"/>
            <wp:effectExtent l="0" t="0" r="0" b="698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885" cy="5879465"/>
                    </a:xfrm>
                    <a:prstGeom prst="rect">
                      <a:avLst/>
                    </a:prstGeom>
                    <a:noFill/>
                    <a:ln>
                      <a:noFill/>
                    </a:ln>
                  </pic:spPr>
                </pic:pic>
              </a:graphicData>
            </a:graphic>
          </wp:inline>
        </w:drawing>
      </w:r>
      <w:r>
        <w:rPr>
          <w:rFonts w:cs="B Zar" w:hint="cs"/>
          <w:b/>
          <w:bCs/>
          <w:sz w:val="28"/>
          <w:rtl/>
          <w:lang w:bidi="fa-IR"/>
        </w:rPr>
        <w:br w:type="page"/>
      </w:r>
    </w:p>
    <w:p w:rsidR="005F40CB" w:rsidRDefault="005F40CB" w:rsidP="005F40CB">
      <w:pPr>
        <w:pStyle w:val="Heading6"/>
        <w:spacing w:line="266" w:lineRule="auto"/>
        <w:rPr>
          <w:noProof/>
          <w:sz w:val="2"/>
          <w:szCs w:val="4"/>
        </w:rPr>
      </w:pPr>
    </w:p>
    <w:p w:rsidR="005F40CB" w:rsidRDefault="005F40CB" w:rsidP="005F40CB">
      <w:pPr>
        <w:pStyle w:val="Heading6"/>
        <w:spacing w:line="240" w:lineRule="auto"/>
        <w:rPr>
          <w:sz w:val="40"/>
          <w:szCs w:val="40"/>
          <w:rtl/>
          <w:lang w:bidi="fa-IR"/>
        </w:rPr>
      </w:pPr>
      <w:r>
        <w:rPr>
          <w:rFonts w:cs="Arabic Style"/>
          <w:noProof/>
          <w:sz w:val="60"/>
          <w:szCs w:val="60"/>
          <w:lang w:bidi="fa-IR"/>
        </w:rPr>
        <w:drawing>
          <wp:inline distT="0" distB="0" distL="0" distR="0">
            <wp:extent cx="904875" cy="1189990"/>
            <wp:effectExtent l="0" t="0" r="9525"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89990"/>
                    </a:xfrm>
                    <a:prstGeom prst="rect">
                      <a:avLst/>
                    </a:prstGeom>
                    <a:noFill/>
                    <a:ln>
                      <a:noFill/>
                    </a:ln>
                  </pic:spPr>
                </pic:pic>
              </a:graphicData>
            </a:graphic>
          </wp:inline>
        </w:drawing>
      </w:r>
    </w:p>
    <w:p w:rsidR="008A4322" w:rsidRPr="00283D67" w:rsidRDefault="008A4322" w:rsidP="008A4322">
      <w:pPr>
        <w:pStyle w:val="Heading6"/>
        <w:spacing w:line="240" w:lineRule="auto"/>
        <w:rPr>
          <w:rFonts w:cs="B Zar"/>
          <w:b/>
          <w:bCs/>
          <w:sz w:val="24"/>
          <w:szCs w:val="24"/>
          <w:lang w:bidi="fa-IR"/>
        </w:rPr>
      </w:pPr>
      <w:r w:rsidRPr="00283D67">
        <w:rPr>
          <w:rFonts w:cs="B Zar" w:hint="cs"/>
          <w:b/>
          <w:bCs/>
          <w:sz w:val="24"/>
          <w:szCs w:val="24"/>
          <w:rtl/>
        </w:rPr>
        <w:t>دانشگا</w:t>
      </w:r>
      <w:r w:rsidRPr="00283D67">
        <w:rPr>
          <w:rFonts w:cs="B Zar" w:hint="cs"/>
          <w:b/>
          <w:bCs/>
          <w:sz w:val="24"/>
          <w:szCs w:val="24"/>
          <w:rtl/>
          <w:lang w:bidi="fa-IR"/>
        </w:rPr>
        <w:t xml:space="preserve">ه آزاد اسلامي </w:t>
      </w:r>
    </w:p>
    <w:p w:rsidR="008A4322" w:rsidRPr="00283D67" w:rsidRDefault="008A4322" w:rsidP="008A4322">
      <w:pPr>
        <w:pStyle w:val="Heading6"/>
        <w:spacing w:line="240" w:lineRule="auto"/>
        <w:rPr>
          <w:rFonts w:cs="B Zar"/>
          <w:b/>
          <w:bCs/>
          <w:sz w:val="24"/>
          <w:szCs w:val="24"/>
          <w:rtl/>
          <w:lang w:bidi="fa-IR"/>
        </w:rPr>
      </w:pPr>
      <w:r w:rsidRPr="00283D67">
        <w:rPr>
          <w:rFonts w:cs="B Zar" w:hint="cs"/>
          <w:b/>
          <w:bCs/>
          <w:sz w:val="24"/>
          <w:szCs w:val="24"/>
          <w:rtl/>
          <w:lang w:bidi="fa-IR"/>
        </w:rPr>
        <w:t xml:space="preserve"> واحد تهران مرکز</w:t>
      </w:r>
    </w:p>
    <w:p w:rsidR="008A4322" w:rsidRPr="00283D67" w:rsidRDefault="008A4322" w:rsidP="008A4322">
      <w:pPr>
        <w:jc w:val="center"/>
        <w:rPr>
          <w:rFonts w:cs="B Zar"/>
          <w:b/>
          <w:bCs/>
          <w:sz w:val="40"/>
          <w:szCs w:val="40"/>
          <w:rtl/>
        </w:rPr>
      </w:pPr>
    </w:p>
    <w:p w:rsidR="008A4322" w:rsidRDefault="008A4322" w:rsidP="008A4322">
      <w:pPr>
        <w:jc w:val="center"/>
        <w:rPr>
          <w:rFonts w:cs="B Zar"/>
          <w:b/>
          <w:bCs/>
          <w:sz w:val="40"/>
          <w:szCs w:val="40"/>
          <w:rtl/>
        </w:rPr>
      </w:pPr>
    </w:p>
    <w:p w:rsidR="008A4322" w:rsidRPr="00283D67" w:rsidRDefault="008A4322" w:rsidP="008A4322">
      <w:pPr>
        <w:jc w:val="center"/>
        <w:rPr>
          <w:rFonts w:cs="B Zar"/>
          <w:b/>
          <w:bCs/>
          <w:sz w:val="40"/>
          <w:szCs w:val="40"/>
          <w:rtl/>
        </w:rPr>
      </w:pPr>
    </w:p>
    <w:p w:rsidR="008A4322" w:rsidRPr="00283D67" w:rsidRDefault="008A4322" w:rsidP="008A4322">
      <w:pPr>
        <w:spacing w:line="360" w:lineRule="auto"/>
        <w:jc w:val="center"/>
        <w:rPr>
          <w:rFonts w:cs="B Zar"/>
          <w:b/>
          <w:bCs/>
          <w:sz w:val="40"/>
          <w:szCs w:val="40"/>
          <w:rtl/>
        </w:rPr>
      </w:pPr>
      <w:r w:rsidRPr="00283D67">
        <w:rPr>
          <w:rFonts w:cs="B Zar" w:hint="cs"/>
          <w:b/>
          <w:bCs/>
          <w:sz w:val="40"/>
          <w:szCs w:val="40"/>
          <w:rtl/>
        </w:rPr>
        <w:t>موضوع:</w:t>
      </w:r>
    </w:p>
    <w:p w:rsidR="008A4322" w:rsidRPr="00283D67" w:rsidRDefault="008A4322" w:rsidP="008A4322">
      <w:pPr>
        <w:spacing w:line="360" w:lineRule="auto"/>
        <w:jc w:val="center"/>
        <w:rPr>
          <w:rFonts w:cs="B Zar"/>
          <w:b/>
          <w:bCs/>
          <w:sz w:val="40"/>
          <w:szCs w:val="40"/>
          <w:rtl/>
        </w:rPr>
      </w:pPr>
      <w:r w:rsidRPr="00283D67">
        <w:rPr>
          <w:rFonts w:cs="B Zar"/>
          <w:b/>
          <w:bCs/>
          <w:sz w:val="40"/>
          <w:szCs w:val="40"/>
          <w:rtl/>
        </w:rPr>
        <w:t>صنعت سنگ بر</w:t>
      </w:r>
      <w:r w:rsidRPr="00283D67">
        <w:rPr>
          <w:rFonts w:cs="B Zar" w:hint="cs"/>
          <w:b/>
          <w:bCs/>
          <w:sz w:val="40"/>
          <w:szCs w:val="40"/>
          <w:rtl/>
        </w:rPr>
        <w:t>ی</w:t>
      </w:r>
      <w:r w:rsidRPr="00283D67">
        <w:rPr>
          <w:rFonts w:cs="B Zar"/>
          <w:b/>
          <w:bCs/>
          <w:sz w:val="40"/>
          <w:szCs w:val="40"/>
          <w:rtl/>
        </w:rPr>
        <w:t xml:space="preserve"> و سنگ ها</w:t>
      </w:r>
      <w:r w:rsidRPr="00283D67">
        <w:rPr>
          <w:rFonts w:cs="B Zar" w:hint="cs"/>
          <w:b/>
          <w:bCs/>
          <w:sz w:val="40"/>
          <w:szCs w:val="40"/>
          <w:rtl/>
        </w:rPr>
        <w:t>ی</w:t>
      </w:r>
      <w:r w:rsidRPr="00283D67">
        <w:rPr>
          <w:rFonts w:cs="B Zar"/>
          <w:b/>
          <w:bCs/>
          <w:sz w:val="40"/>
          <w:szCs w:val="40"/>
          <w:rtl/>
        </w:rPr>
        <w:t xml:space="preserve"> تز</w:t>
      </w:r>
      <w:r w:rsidRPr="00283D67">
        <w:rPr>
          <w:rFonts w:cs="B Zar" w:hint="cs"/>
          <w:b/>
          <w:bCs/>
          <w:sz w:val="40"/>
          <w:szCs w:val="40"/>
          <w:rtl/>
        </w:rPr>
        <w:t>یی</w:t>
      </w:r>
      <w:r w:rsidRPr="00283D67">
        <w:rPr>
          <w:rFonts w:cs="B Zar" w:hint="eastAsia"/>
          <w:b/>
          <w:bCs/>
          <w:sz w:val="40"/>
          <w:szCs w:val="40"/>
          <w:rtl/>
        </w:rPr>
        <w:t>ن</w:t>
      </w:r>
      <w:r w:rsidRPr="00283D67">
        <w:rPr>
          <w:rFonts w:cs="B Zar" w:hint="cs"/>
          <w:b/>
          <w:bCs/>
          <w:sz w:val="40"/>
          <w:szCs w:val="40"/>
          <w:rtl/>
        </w:rPr>
        <w:t>ی</w:t>
      </w:r>
      <w:r w:rsidRPr="00283D67">
        <w:rPr>
          <w:rFonts w:cs="B Zar"/>
          <w:b/>
          <w:bCs/>
          <w:sz w:val="40"/>
          <w:szCs w:val="40"/>
          <w:rtl/>
        </w:rPr>
        <w:t xml:space="preserve"> در ا</w:t>
      </w:r>
      <w:r w:rsidRPr="00283D67">
        <w:rPr>
          <w:rFonts w:cs="B Zar" w:hint="cs"/>
          <w:b/>
          <w:bCs/>
          <w:sz w:val="40"/>
          <w:szCs w:val="40"/>
          <w:rtl/>
        </w:rPr>
        <w:t>ی</w:t>
      </w:r>
      <w:r w:rsidRPr="00283D67">
        <w:rPr>
          <w:rFonts w:cs="B Zar" w:hint="eastAsia"/>
          <w:b/>
          <w:bCs/>
          <w:sz w:val="40"/>
          <w:szCs w:val="40"/>
          <w:rtl/>
        </w:rPr>
        <w:t>ران</w:t>
      </w:r>
    </w:p>
    <w:p w:rsidR="008A4322" w:rsidRPr="00283D67" w:rsidRDefault="008A4322" w:rsidP="008A4322">
      <w:pPr>
        <w:jc w:val="center"/>
        <w:rPr>
          <w:rFonts w:cs="B Zar"/>
          <w:b/>
          <w:bCs/>
          <w:sz w:val="40"/>
          <w:szCs w:val="40"/>
          <w:rtl/>
        </w:rPr>
      </w:pPr>
    </w:p>
    <w:p w:rsidR="008A4322" w:rsidRPr="00283D67" w:rsidRDefault="008A4322" w:rsidP="008A4322">
      <w:pPr>
        <w:jc w:val="center"/>
        <w:rPr>
          <w:rFonts w:cs="B Zar"/>
          <w:sz w:val="40"/>
          <w:szCs w:val="40"/>
          <w:rtl/>
        </w:rPr>
      </w:pPr>
    </w:p>
    <w:p w:rsidR="008A4322" w:rsidRPr="00283D67" w:rsidRDefault="008A4322" w:rsidP="008A4322">
      <w:pPr>
        <w:jc w:val="center"/>
        <w:rPr>
          <w:rFonts w:cs="B Zar"/>
          <w:sz w:val="40"/>
          <w:szCs w:val="40"/>
          <w:rtl/>
        </w:rPr>
      </w:pPr>
    </w:p>
    <w:p w:rsidR="008A4322" w:rsidRDefault="008A4322" w:rsidP="008A4322">
      <w:pPr>
        <w:jc w:val="center"/>
        <w:rPr>
          <w:rFonts w:cs="B Zar" w:hint="cs"/>
          <w:sz w:val="40"/>
          <w:szCs w:val="40"/>
          <w:rtl/>
        </w:rPr>
      </w:pPr>
      <w:r>
        <w:rPr>
          <w:rFonts w:cs="B Zar" w:hint="cs"/>
          <w:sz w:val="40"/>
          <w:szCs w:val="40"/>
          <w:rtl/>
        </w:rPr>
        <w:t>استاد راهنما:</w:t>
      </w:r>
    </w:p>
    <w:p w:rsidR="008A4322" w:rsidRDefault="008A4322" w:rsidP="008A4322">
      <w:pPr>
        <w:jc w:val="center"/>
        <w:rPr>
          <w:rFonts w:cs="B Zar"/>
          <w:sz w:val="40"/>
          <w:szCs w:val="40"/>
          <w:rtl/>
        </w:rPr>
      </w:pPr>
    </w:p>
    <w:p w:rsidR="008A4322" w:rsidRDefault="008A4322" w:rsidP="008A4322">
      <w:pPr>
        <w:jc w:val="center"/>
        <w:rPr>
          <w:rFonts w:cs="B Zar"/>
          <w:sz w:val="40"/>
          <w:szCs w:val="40"/>
          <w:rtl/>
        </w:rPr>
      </w:pPr>
    </w:p>
    <w:p w:rsidR="008A4322" w:rsidRPr="00283D67" w:rsidRDefault="008A4322" w:rsidP="008A4322">
      <w:pPr>
        <w:jc w:val="center"/>
        <w:rPr>
          <w:rFonts w:cs="B Zar"/>
          <w:sz w:val="40"/>
          <w:szCs w:val="40"/>
          <w:rtl/>
        </w:rPr>
      </w:pPr>
      <w:r>
        <w:rPr>
          <w:rFonts w:cs="B Zar" w:hint="cs"/>
          <w:sz w:val="40"/>
          <w:szCs w:val="40"/>
          <w:rtl/>
        </w:rPr>
        <w:t>دانشجو:</w:t>
      </w:r>
    </w:p>
    <w:p w:rsidR="005F40CB" w:rsidRDefault="005F40CB" w:rsidP="005F40CB">
      <w:pPr>
        <w:jc w:val="center"/>
        <w:rPr>
          <w:rFonts w:cs="B Yagut"/>
          <w:sz w:val="28"/>
          <w:szCs w:val="28"/>
          <w:rtl/>
        </w:rPr>
      </w:pPr>
    </w:p>
    <w:p w:rsidR="008A4322" w:rsidRDefault="008A4322" w:rsidP="005F40CB">
      <w:pPr>
        <w:jc w:val="center"/>
        <w:rPr>
          <w:rFonts w:cs="B Yagut"/>
          <w:sz w:val="28"/>
          <w:szCs w:val="28"/>
          <w:rtl/>
        </w:rPr>
      </w:pPr>
      <w:bookmarkStart w:id="1" w:name="_GoBack"/>
      <w:bookmarkEnd w:id="1"/>
    </w:p>
    <w:p w:rsidR="005F40CB" w:rsidRDefault="005F40CB" w:rsidP="005F40CB">
      <w:pPr>
        <w:jc w:val="center"/>
        <w:rPr>
          <w:rFonts w:cs="B Yagut"/>
          <w:sz w:val="28"/>
          <w:szCs w:val="28"/>
          <w:rtl/>
        </w:rPr>
      </w:pPr>
    </w:p>
    <w:p w:rsidR="005F40CB" w:rsidRDefault="005F40CB" w:rsidP="005F40CB">
      <w:pPr>
        <w:jc w:val="center"/>
        <w:rPr>
          <w:rFonts w:cs="B Yagut"/>
          <w:b/>
          <w:bCs/>
          <w:sz w:val="40"/>
          <w:szCs w:val="40"/>
          <w:rtl/>
        </w:rPr>
      </w:pPr>
      <w:r>
        <w:rPr>
          <w:rFonts w:cs="B Yagut" w:hint="cs"/>
          <w:b/>
          <w:bCs/>
          <w:sz w:val="40"/>
          <w:szCs w:val="40"/>
          <w:rtl/>
        </w:rPr>
        <w:lastRenderedPageBreak/>
        <w:t>فهرست</w:t>
      </w:r>
    </w:p>
    <w:p w:rsidR="005F40CB" w:rsidRDefault="005F40CB" w:rsidP="005F40CB">
      <w:pPr>
        <w:jc w:val="lowKashida"/>
        <w:rPr>
          <w:rFonts w:cs="B Yagut"/>
          <w:b/>
          <w:bCs/>
          <w:sz w:val="28"/>
          <w:szCs w:val="28"/>
          <w:rtl/>
        </w:rPr>
      </w:pPr>
      <w:r>
        <w:rPr>
          <w:rFonts w:cs="B Yagut" w:hint="cs"/>
          <w:b/>
          <w:bCs/>
          <w:sz w:val="28"/>
          <w:szCs w:val="28"/>
          <w:rtl/>
        </w:rPr>
        <w:t>فصل اول: مقدمه</w:t>
      </w:r>
    </w:p>
    <w:p w:rsidR="005F40CB" w:rsidRDefault="005F40CB" w:rsidP="005F40CB">
      <w:pPr>
        <w:jc w:val="lowKashida"/>
        <w:rPr>
          <w:rFonts w:cs="B Yagut"/>
          <w:sz w:val="28"/>
          <w:szCs w:val="28"/>
          <w:rtl/>
        </w:rPr>
      </w:pPr>
      <w:r>
        <w:rPr>
          <w:rFonts w:cs="B Yagut" w:hint="cs"/>
          <w:sz w:val="28"/>
          <w:szCs w:val="28"/>
          <w:rtl/>
        </w:rPr>
        <w:t>1-1- مقدمه</w:t>
      </w:r>
    </w:p>
    <w:p w:rsidR="005F40CB" w:rsidRDefault="005F40CB" w:rsidP="005F40CB">
      <w:pPr>
        <w:jc w:val="lowKashida"/>
        <w:rPr>
          <w:rFonts w:cs="B Yagut"/>
          <w:sz w:val="28"/>
          <w:szCs w:val="28"/>
          <w:rtl/>
        </w:rPr>
      </w:pPr>
      <w:r>
        <w:rPr>
          <w:rFonts w:cs="B Yagut" w:hint="cs"/>
          <w:sz w:val="28"/>
          <w:szCs w:val="28"/>
          <w:rtl/>
        </w:rPr>
        <w:t>1-2- تاريخچه</w:t>
      </w:r>
    </w:p>
    <w:p w:rsidR="005F40CB" w:rsidRDefault="005F40CB" w:rsidP="005F40CB">
      <w:pPr>
        <w:jc w:val="lowKashida"/>
        <w:rPr>
          <w:rFonts w:cs="B Yagut"/>
          <w:sz w:val="28"/>
          <w:szCs w:val="28"/>
          <w:rtl/>
        </w:rPr>
      </w:pPr>
      <w:r>
        <w:rPr>
          <w:rFonts w:cs="B Yagut" w:hint="cs"/>
          <w:sz w:val="28"/>
          <w:szCs w:val="28"/>
          <w:rtl/>
        </w:rPr>
        <w:t>1-3- صنعت سنگ بري، مشكلات و چشم اندازهاي نو</w:t>
      </w:r>
    </w:p>
    <w:p w:rsidR="005F40CB" w:rsidRDefault="005F40CB" w:rsidP="005F40CB">
      <w:pPr>
        <w:jc w:val="lowKashida"/>
        <w:rPr>
          <w:rFonts w:cs="B Yagut"/>
          <w:sz w:val="28"/>
          <w:szCs w:val="28"/>
          <w:rtl/>
        </w:rPr>
      </w:pPr>
      <w:r>
        <w:rPr>
          <w:rFonts w:cs="B Yagut" w:hint="cs"/>
          <w:sz w:val="28"/>
          <w:szCs w:val="28"/>
          <w:rtl/>
        </w:rPr>
        <w:t>1-3-1- توان توليد سنگ تزئيني در ايران</w:t>
      </w:r>
    </w:p>
    <w:p w:rsidR="005F40CB" w:rsidRDefault="005F40CB" w:rsidP="005F40CB">
      <w:pPr>
        <w:jc w:val="lowKashida"/>
        <w:rPr>
          <w:rFonts w:cs="B Yagut"/>
          <w:sz w:val="28"/>
          <w:szCs w:val="28"/>
          <w:rtl/>
        </w:rPr>
      </w:pPr>
      <w:r>
        <w:rPr>
          <w:rFonts w:cs="B Yagut" w:hint="cs"/>
          <w:sz w:val="28"/>
          <w:szCs w:val="28"/>
          <w:rtl/>
        </w:rPr>
        <w:t>1-4- وضعيت معادن سنگ تزئيني در ايران</w:t>
      </w:r>
    </w:p>
    <w:p w:rsidR="005F40CB" w:rsidRDefault="005F40CB" w:rsidP="005F40CB">
      <w:pPr>
        <w:jc w:val="lowKashida"/>
        <w:rPr>
          <w:rFonts w:cs="B Yagut"/>
          <w:sz w:val="28"/>
          <w:szCs w:val="28"/>
          <w:rtl/>
        </w:rPr>
      </w:pPr>
      <w:r>
        <w:rPr>
          <w:rFonts w:cs="B Yagut" w:hint="cs"/>
          <w:sz w:val="28"/>
          <w:szCs w:val="28"/>
          <w:rtl/>
        </w:rPr>
        <w:t>1-5- نگاه ساختار بر قوانين صادرات در ايران</w:t>
      </w:r>
    </w:p>
    <w:p w:rsidR="005F40CB" w:rsidRDefault="005F40CB" w:rsidP="005F40CB">
      <w:pPr>
        <w:jc w:val="lowKashida"/>
        <w:rPr>
          <w:rFonts w:cs="B Yagut"/>
          <w:sz w:val="28"/>
          <w:szCs w:val="28"/>
          <w:rtl/>
        </w:rPr>
      </w:pPr>
      <w:r>
        <w:rPr>
          <w:rFonts w:cs="B Yagut" w:hint="cs"/>
          <w:sz w:val="28"/>
          <w:szCs w:val="28"/>
          <w:rtl/>
        </w:rPr>
        <w:t>1-6- استاندارد ملي سنگ تزئيني</w:t>
      </w:r>
    </w:p>
    <w:p w:rsidR="005F40CB" w:rsidRDefault="005F40CB" w:rsidP="005F40CB">
      <w:pPr>
        <w:jc w:val="lowKashida"/>
        <w:rPr>
          <w:rFonts w:cs="B Yagut"/>
          <w:sz w:val="28"/>
          <w:szCs w:val="28"/>
          <w:rtl/>
        </w:rPr>
      </w:pPr>
      <w:r>
        <w:rPr>
          <w:rFonts w:cs="B Yagut" w:hint="cs"/>
          <w:sz w:val="28"/>
          <w:szCs w:val="28"/>
          <w:rtl/>
        </w:rPr>
        <w:t>1-7- روشهاي آزمون استاندارد</w:t>
      </w:r>
    </w:p>
    <w:p w:rsidR="005F40CB" w:rsidRDefault="005F40CB" w:rsidP="005F40CB">
      <w:pPr>
        <w:jc w:val="lowKashida"/>
        <w:rPr>
          <w:rFonts w:cs="B Yagut"/>
          <w:sz w:val="28"/>
          <w:szCs w:val="28"/>
          <w:rtl/>
        </w:rPr>
      </w:pPr>
      <w:r>
        <w:rPr>
          <w:rFonts w:cs="B Yagut" w:hint="cs"/>
          <w:sz w:val="28"/>
          <w:szCs w:val="28"/>
          <w:rtl/>
        </w:rPr>
        <w:t xml:space="preserve">1-8- آزمون هاي تحت بررسي در كميته </w:t>
      </w:r>
      <w:r>
        <w:rPr>
          <w:rFonts w:cs="B Yagut"/>
          <w:sz w:val="28"/>
          <w:szCs w:val="28"/>
        </w:rPr>
        <w:t>c18</w:t>
      </w:r>
    </w:p>
    <w:p w:rsidR="005F40CB" w:rsidRDefault="005F40CB" w:rsidP="005F40CB">
      <w:pPr>
        <w:jc w:val="lowKashida"/>
        <w:rPr>
          <w:rFonts w:cs="B Yagut"/>
          <w:sz w:val="28"/>
          <w:szCs w:val="28"/>
          <w:rtl/>
        </w:rPr>
      </w:pPr>
      <w:r>
        <w:rPr>
          <w:rFonts w:cs="B Yagut" w:hint="cs"/>
          <w:sz w:val="28"/>
          <w:szCs w:val="28"/>
          <w:rtl/>
        </w:rPr>
        <w:t xml:space="preserve">1-9- شرح آزمون هاي اصلي </w:t>
      </w:r>
      <w:r>
        <w:rPr>
          <w:rFonts w:cs="B Yagut"/>
          <w:sz w:val="28"/>
          <w:szCs w:val="28"/>
        </w:rPr>
        <w:t>ASTM,BRE</w:t>
      </w:r>
    </w:p>
    <w:p w:rsidR="005F40CB" w:rsidRDefault="005F40CB" w:rsidP="005F40CB">
      <w:pPr>
        <w:jc w:val="lowKashida"/>
        <w:rPr>
          <w:rFonts w:cs="B Yagut"/>
          <w:sz w:val="28"/>
          <w:szCs w:val="28"/>
          <w:rtl/>
        </w:rPr>
      </w:pPr>
      <w:r>
        <w:rPr>
          <w:rFonts w:cs="B Yagut" w:hint="cs"/>
          <w:sz w:val="28"/>
          <w:szCs w:val="28"/>
          <w:rtl/>
        </w:rPr>
        <w:t>1-10- نظريه دكتر ادواردز دمينگ</w:t>
      </w:r>
    </w:p>
    <w:p w:rsidR="005F40CB" w:rsidRDefault="005F40CB" w:rsidP="005F40CB">
      <w:pPr>
        <w:jc w:val="lowKashida"/>
        <w:rPr>
          <w:rFonts w:cs="B Yagut"/>
          <w:sz w:val="28"/>
          <w:szCs w:val="28"/>
          <w:rtl/>
        </w:rPr>
      </w:pPr>
      <w:r>
        <w:rPr>
          <w:rFonts w:cs="B Yagut" w:hint="cs"/>
          <w:sz w:val="28"/>
          <w:szCs w:val="28"/>
          <w:rtl/>
        </w:rPr>
        <w:t>1-11- عوامل موثر در قيمت سنگ هاي صادراتي</w:t>
      </w:r>
    </w:p>
    <w:p w:rsidR="005F40CB" w:rsidRDefault="005F40CB" w:rsidP="005F40CB">
      <w:pPr>
        <w:jc w:val="center"/>
        <w:rPr>
          <w:rFonts w:cs="B Yagut"/>
          <w:b/>
          <w:bCs/>
          <w:sz w:val="28"/>
          <w:szCs w:val="28"/>
          <w:rtl/>
        </w:rPr>
      </w:pPr>
      <w:r>
        <w:rPr>
          <w:rFonts w:cs="B Yagut" w:hint="cs"/>
          <w:b/>
          <w:bCs/>
          <w:sz w:val="28"/>
          <w:szCs w:val="28"/>
          <w:rtl/>
        </w:rPr>
        <w:t>فصل دوم: بازار جهاني سنگ هاي تزئيني</w:t>
      </w:r>
    </w:p>
    <w:p w:rsidR="005F40CB" w:rsidRDefault="005F40CB" w:rsidP="005F40CB">
      <w:pPr>
        <w:jc w:val="lowKashida"/>
        <w:rPr>
          <w:rFonts w:cs="B Yagut"/>
          <w:sz w:val="28"/>
          <w:szCs w:val="28"/>
          <w:rtl/>
        </w:rPr>
      </w:pPr>
      <w:r>
        <w:rPr>
          <w:rFonts w:cs="B Yagut" w:hint="cs"/>
          <w:sz w:val="28"/>
          <w:szCs w:val="28"/>
          <w:rtl/>
        </w:rPr>
        <w:t>2-1- تعريف سنگ تزئيني و انواع آن با ذكر مشخصات</w:t>
      </w:r>
    </w:p>
    <w:p w:rsidR="005F40CB" w:rsidRDefault="005F40CB" w:rsidP="005F40CB">
      <w:pPr>
        <w:jc w:val="lowKashida"/>
        <w:rPr>
          <w:rFonts w:cs="B Yagut"/>
          <w:sz w:val="28"/>
          <w:szCs w:val="28"/>
          <w:rtl/>
        </w:rPr>
      </w:pPr>
      <w:r>
        <w:rPr>
          <w:rFonts w:cs="B Yagut" w:hint="cs"/>
          <w:sz w:val="28"/>
          <w:szCs w:val="28"/>
          <w:rtl/>
        </w:rPr>
        <w:t>2-2- نگاهي به بازارهاي اروپا و آسيا</w:t>
      </w:r>
    </w:p>
    <w:p w:rsidR="005F40CB" w:rsidRDefault="005F40CB" w:rsidP="005F40CB">
      <w:pPr>
        <w:jc w:val="lowKashida"/>
        <w:rPr>
          <w:rFonts w:cs="B Yagut"/>
          <w:sz w:val="28"/>
          <w:szCs w:val="28"/>
          <w:rtl/>
        </w:rPr>
      </w:pPr>
      <w:r>
        <w:rPr>
          <w:rFonts w:cs="B Yagut" w:hint="cs"/>
          <w:sz w:val="28"/>
          <w:szCs w:val="28"/>
          <w:rtl/>
        </w:rPr>
        <w:t>2-3- معاملات جهاني سنگ ايتاليا صادر كننده شماره 1</w:t>
      </w:r>
    </w:p>
    <w:p w:rsidR="005F40CB" w:rsidRDefault="005F40CB" w:rsidP="005F40CB">
      <w:pPr>
        <w:jc w:val="lowKashida"/>
        <w:rPr>
          <w:rFonts w:cs="B Yagut"/>
          <w:sz w:val="28"/>
          <w:szCs w:val="28"/>
          <w:rtl/>
        </w:rPr>
      </w:pPr>
      <w:r>
        <w:rPr>
          <w:rFonts w:cs="B Yagut" w:hint="cs"/>
          <w:sz w:val="28"/>
          <w:szCs w:val="28"/>
          <w:rtl/>
        </w:rPr>
        <w:t>2-4- بازار آلمان يك فرصت تجاري مطلوب</w:t>
      </w:r>
    </w:p>
    <w:p w:rsidR="005F40CB" w:rsidRDefault="005F40CB" w:rsidP="005F40CB">
      <w:pPr>
        <w:jc w:val="lowKashida"/>
        <w:rPr>
          <w:rFonts w:cs="B Yagut"/>
          <w:sz w:val="28"/>
          <w:szCs w:val="28"/>
          <w:rtl/>
        </w:rPr>
      </w:pPr>
      <w:r>
        <w:rPr>
          <w:rFonts w:cs="B Yagut" w:hint="cs"/>
          <w:sz w:val="28"/>
          <w:szCs w:val="28"/>
          <w:rtl/>
        </w:rPr>
        <w:t>2-5- رشد سريع صنعت سنگ در بازار آلمان</w:t>
      </w:r>
    </w:p>
    <w:p w:rsidR="005F40CB" w:rsidRDefault="005F40CB" w:rsidP="005F40CB">
      <w:pPr>
        <w:jc w:val="lowKashida"/>
        <w:rPr>
          <w:rFonts w:cs="B Yagut"/>
          <w:sz w:val="28"/>
          <w:szCs w:val="28"/>
          <w:rtl/>
        </w:rPr>
      </w:pPr>
      <w:r>
        <w:rPr>
          <w:rFonts w:cs="B Yagut" w:hint="cs"/>
          <w:sz w:val="28"/>
          <w:szCs w:val="28"/>
          <w:rtl/>
        </w:rPr>
        <w:t>2-6- وادرات بازار آلمان</w:t>
      </w:r>
    </w:p>
    <w:p w:rsidR="005F40CB" w:rsidRDefault="005F40CB" w:rsidP="005F40CB">
      <w:pPr>
        <w:jc w:val="lowKashida"/>
        <w:rPr>
          <w:rFonts w:cs="B Yagut"/>
          <w:sz w:val="28"/>
          <w:szCs w:val="28"/>
          <w:rtl/>
        </w:rPr>
      </w:pPr>
      <w:r>
        <w:rPr>
          <w:rFonts w:cs="B Yagut" w:hint="cs"/>
          <w:sz w:val="28"/>
          <w:szCs w:val="28"/>
          <w:rtl/>
        </w:rPr>
        <w:t>2-7- بازار جهاني سنگ و آمارها</w:t>
      </w:r>
    </w:p>
    <w:p w:rsidR="005F40CB" w:rsidRDefault="005F40CB" w:rsidP="005F40CB">
      <w:pPr>
        <w:jc w:val="center"/>
        <w:rPr>
          <w:rFonts w:cs="B Yagut"/>
          <w:b/>
          <w:bCs/>
          <w:sz w:val="28"/>
          <w:szCs w:val="28"/>
          <w:rtl/>
        </w:rPr>
      </w:pPr>
      <w:r>
        <w:rPr>
          <w:rFonts w:cs="B Yagut" w:hint="cs"/>
          <w:b/>
          <w:bCs/>
          <w:sz w:val="28"/>
          <w:szCs w:val="28"/>
          <w:rtl/>
        </w:rPr>
        <w:t>فصل سوم: بررسي آماري صادرات و واردات سنگ خام و تزئيني</w:t>
      </w:r>
    </w:p>
    <w:p w:rsidR="005F40CB" w:rsidRDefault="005F40CB" w:rsidP="005F40CB">
      <w:pPr>
        <w:jc w:val="lowKashida"/>
        <w:rPr>
          <w:rFonts w:cs="B Yagut"/>
          <w:sz w:val="28"/>
          <w:szCs w:val="28"/>
          <w:rtl/>
        </w:rPr>
      </w:pPr>
      <w:r>
        <w:rPr>
          <w:rFonts w:cs="B Yagut" w:hint="cs"/>
          <w:sz w:val="28"/>
          <w:szCs w:val="28"/>
          <w:rtl/>
        </w:rPr>
        <w:t>3-1- آمار صادرات سنگ تزئيني در سال 1380</w:t>
      </w:r>
    </w:p>
    <w:p w:rsidR="005F40CB" w:rsidRDefault="005F40CB" w:rsidP="005F40CB">
      <w:pPr>
        <w:jc w:val="lowKashida"/>
        <w:rPr>
          <w:rFonts w:cs="B Yagut"/>
          <w:sz w:val="28"/>
          <w:szCs w:val="28"/>
          <w:rtl/>
        </w:rPr>
      </w:pPr>
      <w:r>
        <w:rPr>
          <w:rFonts w:cs="B Yagut" w:hint="cs"/>
          <w:sz w:val="28"/>
          <w:szCs w:val="28"/>
          <w:rtl/>
        </w:rPr>
        <w:t>3-1-1- عمده ترين كشورهاي وارد كننده سنگ هاي تزئيني خام در سال 1380</w:t>
      </w:r>
    </w:p>
    <w:p w:rsidR="005F40CB" w:rsidRDefault="005F40CB" w:rsidP="005F40CB">
      <w:pPr>
        <w:jc w:val="lowKashida"/>
        <w:rPr>
          <w:rFonts w:cs="B Yagut"/>
          <w:sz w:val="28"/>
          <w:szCs w:val="28"/>
          <w:rtl/>
        </w:rPr>
      </w:pPr>
      <w:r>
        <w:rPr>
          <w:rFonts w:cs="B Yagut" w:hint="cs"/>
          <w:sz w:val="28"/>
          <w:szCs w:val="28"/>
          <w:rtl/>
        </w:rPr>
        <w:t>3-1-2- مقدار و ارزش صادرات سنگهاي تزئيني در سال 1380</w:t>
      </w:r>
    </w:p>
    <w:p w:rsidR="005F40CB" w:rsidRDefault="005F40CB" w:rsidP="005F40CB">
      <w:pPr>
        <w:jc w:val="lowKashida"/>
        <w:rPr>
          <w:rFonts w:cs="B Yagut"/>
          <w:sz w:val="28"/>
          <w:szCs w:val="28"/>
          <w:rtl/>
        </w:rPr>
      </w:pPr>
      <w:r>
        <w:rPr>
          <w:rFonts w:cs="B Yagut" w:hint="cs"/>
          <w:sz w:val="28"/>
          <w:szCs w:val="28"/>
          <w:rtl/>
        </w:rPr>
        <w:t>3-1-3- عمده ترين كشورهاي وارد كننده سنگهاي تزئيني كار شده در سال 1380</w:t>
      </w:r>
    </w:p>
    <w:p w:rsidR="005F40CB" w:rsidRDefault="005F40CB" w:rsidP="005F40CB">
      <w:pPr>
        <w:jc w:val="lowKashida"/>
        <w:rPr>
          <w:rFonts w:cs="B Yagut"/>
          <w:sz w:val="28"/>
          <w:szCs w:val="28"/>
          <w:rtl/>
        </w:rPr>
      </w:pPr>
      <w:r>
        <w:rPr>
          <w:rFonts w:cs="B Yagut" w:hint="cs"/>
          <w:sz w:val="28"/>
          <w:szCs w:val="28"/>
          <w:rtl/>
        </w:rPr>
        <w:t>3-2 بررسي آمار كل صادرات سنگهاي تزئيني در سال 1379</w:t>
      </w:r>
    </w:p>
    <w:p w:rsidR="005F40CB" w:rsidRDefault="005F40CB" w:rsidP="005F40CB">
      <w:pPr>
        <w:jc w:val="lowKashida"/>
        <w:rPr>
          <w:rFonts w:cs="B Yagut"/>
          <w:sz w:val="28"/>
          <w:szCs w:val="28"/>
          <w:rtl/>
        </w:rPr>
      </w:pPr>
      <w:r>
        <w:rPr>
          <w:rFonts w:cs="B Yagut" w:hint="cs"/>
          <w:sz w:val="28"/>
          <w:szCs w:val="28"/>
          <w:rtl/>
        </w:rPr>
        <w:t>3-2-1 بررسي آمار صادرات انواع سنگ هاي تزئيني خام (كارنشده)</w:t>
      </w:r>
    </w:p>
    <w:p w:rsidR="005F40CB" w:rsidRDefault="005F40CB" w:rsidP="005F40CB">
      <w:pPr>
        <w:jc w:val="lowKashida"/>
        <w:rPr>
          <w:rFonts w:cs="B Yagut"/>
          <w:sz w:val="28"/>
          <w:szCs w:val="28"/>
          <w:rtl/>
        </w:rPr>
      </w:pPr>
      <w:r>
        <w:rPr>
          <w:rFonts w:cs="B Yagut" w:hint="cs"/>
          <w:sz w:val="28"/>
          <w:szCs w:val="28"/>
          <w:rtl/>
        </w:rPr>
        <w:lastRenderedPageBreak/>
        <w:t>3-2-2 كشورهاي وارد كننده سنگ هاي تزئيني خام (كارنشده) از ايران در سال 1379</w:t>
      </w:r>
    </w:p>
    <w:p w:rsidR="005F40CB" w:rsidRDefault="005F40CB" w:rsidP="005F40CB">
      <w:pPr>
        <w:jc w:val="lowKashida"/>
        <w:rPr>
          <w:rFonts w:cs="B Yagut"/>
          <w:sz w:val="28"/>
          <w:szCs w:val="28"/>
          <w:rtl/>
        </w:rPr>
      </w:pPr>
      <w:r>
        <w:rPr>
          <w:rFonts w:cs="B Yagut" w:hint="cs"/>
          <w:sz w:val="28"/>
          <w:szCs w:val="28"/>
          <w:rtl/>
        </w:rPr>
        <w:t>3-2-3 بررسي آمار صادرات انواع سنگ هاي تزئيني كار شده در سال 1379</w:t>
      </w:r>
    </w:p>
    <w:p w:rsidR="005F40CB" w:rsidRDefault="005F40CB" w:rsidP="005F40CB">
      <w:pPr>
        <w:jc w:val="lowKashida"/>
        <w:rPr>
          <w:rFonts w:cs="B Yagut"/>
          <w:sz w:val="28"/>
          <w:szCs w:val="28"/>
          <w:rtl/>
        </w:rPr>
      </w:pPr>
      <w:r>
        <w:rPr>
          <w:rFonts w:cs="B Yagut" w:hint="cs"/>
          <w:sz w:val="28"/>
          <w:szCs w:val="28"/>
          <w:rtl/>
        </w:rPr>
        <w:t>3-3 مقدار و ارزش كل صادرات سنگ هاي تزئيني در سال 1378</w:t>
      </w:r>
    </w:p>
    <w:p w:rsidR="005F40CB" w:rsidRDefault="005F40CB" w:rsidP="005F40CB">
      <w:pPr>
        <w:jc w:val="lowKashida"/>
        <w:rPr>
          <w:rFonts w:cs="B Yagut"/>
          <w:sz w:val="28"/>
          <w:szCs w:val="28"/>
          <w:rtl/>
        </w:rPr>
      </w:pPr>
      <w:r>
        <w:rPr>
          <w:rFonts w:cs="B Yagut" w:hint="cs"/>
          <w:sz w:val="28"/>
          <w:szCs w:val="28"/>
          <w:rtl/>
        </w:rPr>
        <w:t>3-3-1 مقدار وارزش صادرات سنگ هاي تزئيني در سال 1378</w:t>
      </w:r>
    </w:p>
    <w:p w:rsidR="005F40CB" w:rsidRDefault="005F40CB" w:rsidP="005F40CB">
      <w:pPr>
        <w:jc w:val="lowKashida"/>
        <w:rPr>
          <w:rFonts w:cs="B Yagut"/>
          <w:sz w:val="28"/>
          <w:szCs w:val="28"/>
          <w:rtl/>
        </w:rPr>
      </w:pPr>
      <w:r>
        <w:rPr>
          <w:rFonts w:cs="B Yagut" w:hint="cs"/>
          <w:sz w:val="28"/>
          <w:szCs w:val="28"/>
          <w:rtl/>
        </w:rPr>
        <w:t>3-3-2 عمده ترين كشورهاي وارد كننده سنگ هاي تزئيني كار نشده در سال 1378</w:t>
      </w:r>
    </w:p>
    <w:p w:rsidR="005F40CB" w:rsidRDefault="005F40CB" w:rsidP="005F40CB">
      <w:pPr>
        <w:jc w:val="lowKashida"/>
        <w:rPr>
          <w:rFonts w:cs="B Yagut"/>
          <w:sz w:val="28"/>
          <w:szCs w:val="28"/>
          <w:rtl/>
        </w:rPr>
      </w:pPr>
      <w:r>
        <w:rPr>
          <w:rFonts w:cs="B Yagut" w:hint="cs"/>
          <w:sz w:val="28"/>
          <w:szCs w:val="28"/>
          <w:rtl/>
        </w:rPr>
        <w:t>3-3-3 مقدار و ارزش صادرات سنگ هاي تزئيني كار شده در سال 1378</w:t>
      </w:r>
    </w:p>
    <w:p w:rsidR="005F40CB" w:rsidRDefault="005F40CB" w:rsidP="005F40CB">
      <w:pPr>
        <w:jc w:val="lowKashida"/>
        <w:rPr>
          <w:rFonts w:cs="B Yagut"/>
          <w:sz w:val="28"/>
          <w:szCs w:val="28"/>
          <w:rtl/>
        </w:rPr>
      </w:pPr>
      <w:r>
        <w:rPr>
          <w:rFonts w:cs="B Yagut" w:hint="cs"/>
          <w:sz w:val="28"/>
          <w:szCs w:val="28"/>
          <w:rtl/>
        </w:rPr>
        <w:t>3-3-4 عمده ترين كشورهاي وارد كننده سنگ هاي تزئيني در سال 1378</w:t>
      </w:r>
    </w:p>
    <w:p w:rsidR="005F40CB" w:rsidRDefault="005F40CB" w:rsidP="005F40CB">
      <w:pPr>
        <w:jc w:val="center"/>
        <w:rPr>
          <w:rFonts w:cs="B Yagut"/>
          <w:b/>
          <w:bCs/>
          <w:sz w:val="28"/>
          <w:szCs w:val="28"/>
          <w:rtl/>
        </w:rPr>
      </w:pPr>
      <w:r>
        <w:rPr>
          <w:rFonts w:cs="B Yagut" w:hint="cs"/>
          <w:b/>
          <w:bCs/>
          <w:sz w:val="28"/>
          <w:szCs w:val="28"/>
          <w:rtl/>
        </w:rPr>
        <w:t>فصل چهارم:</w:t>
      </w:r>
    </w:p>
    <w:p w:rsidR="005F40CB" w:rsidRDefault="005F40CB" w:rsidP="005F40CB">
      <w:pPr>
        <w:jc w:val="lowKashida"/>
        <w:rPr>
          <w:rFonts w:cs="B Yagut"/>
          <w:sz w:val="28"/>
          <w:szCs w:val="28"/>
          <w:rtl/>
        </w:rPr>
      </w:pPr>
      <w:r>
        <w:rPr>
          <w:rFonts w:cs="B Yagut" w:hint="cs"/>
          <w:sz w:val="28"/>
          <w:szCs w:val="28"/>
          <w:rtl/>
        </w:rPr>
        <w:t>4-1- سيستم سيم برش الماسه و جايگاه آن در فرايند كل استخراج</w:t>
      </w:r>
    </w:p>
    <w:p w:rsidR="005F40CB" w:rsidRDefault="005F40CB" w:rsidP="005F40CB">
      <w:pPr>
        <w:jc w:val="lowKashida"/>
        <w:rPr>
          <w:rFonts w:cs="B Yagut"/>
          <w:sz w:val="28"/>
          <w:szCs w:val="28"/>
          <w:rtl/>
        </w:rPr>
      </w:pPr>
      <w:r>
        <w:rPr>
          <w:rFonts w:cs="B Yagut" w:hint="cs"/>
          <w:sz w:val="28"/>
          <w:szCs w:val="28"/>
          <w:rtl/>
        </w:rPr>
        <w:t>4-2- توصيه هاي كاربردي</w:t>
      </w:r>
    </w:p>
    <w:p w:rsidR="005F40CB" w:rsidRDefault="005F40CB" w:rsidP="005F40CB">
      <w:pPr>
        <w:jc w:val="lowKashida"/>
        <w:rPr>
          <w:rFonts w:cs="B Yagut"/>
          <w:sz w:val="28"/>
          <w:szCs w:val="28"/>
          <w:rtl/>
        </w:rPr>
      </w:pPr>
      <w:r>
        <w:rPr>
          <w:rFonts w:cs="B Yagut" w:hint="cs"/>
          <w:sz w:val="28"/>
          <w:szCs w:val="28"/>
          <w:rtl/>
        </w:rPr>
        <w:t>4-3- استفاده صحيح از سيستم برش الماسه</w:t>
      </w:r>
    </w:p>
    <w:p w:rsidR="005F40CB" w:rsidRDefault="005F40CB" w:rsidP="005F40CB">
      <w:pPr>
        <w:jc w:val="lowKashida"/>
        <w:rPr>
          <w:rFonts w:cs="B Yagut"/>
          <w:sz w:val="28"/>
          <w:szCs w:val="28"/>
          <w:rtl/>
        </w:rPr>
      </w:pPr>
      <w:r>
        <w:rPr>
          <w:rFonts w:cs="B Yagut" w:hint="cs"/>
          <w:sz w:val="28"/>
          <w:szCs w:val="28"/>
          <w:rtl/>
        </w:rPr>
        <w:t>فصل پنجم: مشكلات و راهكارها</w:t>
      </w:r>
    </w:p>
    <w:p w:rsidR="005F40CB" w:rsidRDefault="005F40CB" w:rsidP="005F40CB">
      <w:pPr>
        <w:jc w:val="lowKashida"/>
        <w:rPr>
          <w:rFonts w:cs="B Yagut"/>
          <w:sz w:val="28"/>
          <w:szCs w:val="28"/>
          <w:rtl/>
        </w:rPr>
      </w:pPr>
      <w:r>
        <w:rPr>
          <w:rFonts w:cs="B Yagut" w:hint="cs"/>
          <w:sz w:val="28"/>
          <w:szCs w:val="28"/>
          <w:rtl/>
        </w:rPr>
        <w:t>5-1- مشكلات و راهكارها</w:t>
      </w:r>
    </w:p>
    <w:p w:rsidR="005F40CB" w:rsidRDefault="005F40CB" w:rsidP="005F40CB">
      <w:pPr>
        <w:jc w:val="lowKashida"/>
        <w:rPr>
          <w:rFonts w:cs="B Yagut"/>
          <w:sz w:val="28"/>
          <w:szCs w:val="28"/>
          <w:rtl/>
        </w:rPr>
      </w:pPr>
      <w:r>
        <w:rPr>
          <w:rFonts w:cs="B Yagut" w:hint="cs"/>
          <w:sz w:val="28"/>
          <w:szCs w:val="28"/>
          <w:rtl/>
        </w:rPr>
        <w:t>5-2- كمبود ساختارهاي زيربنايي</w:t>
      </w:r>
    </w:p>
    <w:p w:rsidR="005F40CB" w:rsidRDefault="005F40CB" w:rsidP="005F40CB">
      <w:pPr>
        <w:jc w:val="lowKashida"/>
        <w:rPr>
          <w:rFonts w:cs="B Yagut"/>
          <w:sz w:val="28"/>
          <w:szCs w:val="28"/>
          <w:rtl/>
        </w:rPr>
      </w:pPr>
      <w:r>
        <w:rPr>
          <w:rFonts w:cs="B Yagut" w:hint="cs"/>
          <w:sz w:val="28"/>
          <w:szCs w:val="28"/>
          <w:rtl/>
        </w:rPr>
        <w:t>5-3- عدم وجود موسسات فعال در مشاوره و انجام خدمات در صحنه تجارت سنگ ايران</w:t>
      </w:r>
    </w:p>
    <w:p w:rsidR="005F40CB" w:rsidRDefault="005F40CB" w:rsidP="005F40CB">
      <w:pPr>
        <w:jc w:val="lowKashida"/>
        <w:rPr>
          <w:rFonts w:cs="B Yagut"/>
          <w:sz w:val="28"/>
          <w:szCs w:val="28"/>
          <w:rtl/>
        </w:rPr>
      </w:pPr>
      <w:r>
        <w:rPr>
          <w:rFonts w:cs="B Yagut" w:hint="cs"/>
          <w:sz w:val="28"/>
          <w:szCs w:val="28"/>
          <w:rtl/>
        </w:rPr>
        <w:t>5-4- بازار محدود داخلي و راهكارها</w:t>
      </w:r>
    </w:p>
    <w:p w:rsidR="005F40CB" w:rsidRDefault="005F40CB" w:rsidP="005F40CB">
      <w:pPr>
        <w:jc w:val="lowKashida"/>
        <w:rPr>
          <w:rFonts w:cs="B Yagut"/>
          <w:sz w:val="28"/>
          <w:szCs w:val="28"/>
          <w:rtl/>
        </w:rPr>
      </w:pPr>
      <w:r>
        <w:rPr>
          <w:rFonts w:cs="B Yagut" w:hint="cs"/>
          <w:sz w:val="28"/>
          <w:szCs w:val="28"/>
          <w:rtl/>
        </w:rPr>
        <w:t>5-5- همكاري متقابل انستيتوهاي سنگ كشورها و قراردادهاي خريد متقابل</w:t>
      </w:r>
    </w:p>
    <w:p w:rsidR="005F40CB" w:rsidRDefault="005F40CB" w:rsidP="005F40CB">
      <w:pPr>
        <w:jc w:val="lowKashida"/>
        <w:rPr>
          <w:rFonts w:cs="B Yagut"/>
          <w:sz w:val="28"/>
          <w:szCs w:val="28"/>
          <w:rtl/>
        </w:rPr>
      </w:pPr>
      <w:r>
        <w:rPr>
          <w:rFonts w:cs="B Yagut" w:hint="cs"/>
          <w:sz w:val="28"/>
          <w:szCs w:val="28"/>
          <w:rtl/>
        </w:rPr>
        <w:t>5-6- مشكل تجهيز سريع معدن، فروش محصول و بازاريابي</w:t>
      </w:r>
    </w:p>
    <w:p w:rsidR="005F40CB" w:rsidRDefault="005F40CB" w:rsidP="005F40CB">
      <w:pPr>
        <w:jc w:val="lowKashida"/>
        <w:rPr>
          <w:rFonts w:cs="B Yagut"/>
          <w:sz w:val="28"/>
          <w:szCs w:val="28"/>
          <w:rtl/>
        </w:rPr>
      </w:pPr>
      <w:r>
        <w:rPr>
          <w:rFonts w:cs="B Yagut" w:hint="cs"/>
          <w:sz w:val="28"/>
          <w:szCs w:val="28"/>
          <w:rtl/>
        </w:rPr>
        <w:t>5-7- پيشنهادات</w:t>
      </w:r>
    </w:p>
    <w:p w:rsidR="005F40CB" w:rsidRDefault="005F40CB" w:rsidP="005F40CB">
      <w:pPr>
        <w:jc w:val="lowKashida"/>
        <w:rPr>
          <w:rFonts w:cs="B Yagut"/>
          <w:sz w:val="28"/>
          <w:szCs w:val="28"/>
        </w:rPr>
      </w:pPr>
      <w:r>
        <w:rPr>
          <w:rFonts w:cs="B Yagut" w:hint="cs"/>
          <w:sz w:val="28"/>
          <w:szCs w:val="28"/>
          <w:rtl/>
        </w:rPr>
        <w:t>5-8- توصيه هاي كلي</w:t>
      </w:r>
    </w:p>
    <w:p w:rsidR="00B43B9F" w:rsidRDefault="00B43B9F" w:rsidP="005F40CB">
      <w:pPr>
        <w:jc w:val="lowKashida"/>
        <w:rPr>
          <w:rFonts w:cs="B Yagut"/>
          <w:sz w:val="28"/>
          <w:szCs w:val="28"/>
        </w:rPr>
      </w:pPr>
    </w:p>
    <w:p w:rsidR="00B43B9F" w:rsidRDefault="00B43B9F" w:rsidP="005F40CB">
      <w:pPr>
        <w:jc w:val="lowKashida"/>
        <w:rPr>
          <w:rFonts w:cs="B Yagut"/>
          <w:sz w:val="28"/>
          <w:szCs w:val="28"/>
        </w:rPr>
      </w:pPr>
    </w:p>
    <w:p w:rsidR="00B43B9F" w:rsidRDefault="00B43B9F" w:rsidP="005F40CB">
      <w:pPr>
        <w:jc w:val="lowKashida"/>
        <w:rPr>
          <w:rFonts w:cs="B Yagut"/>
          <w:sz w:val="28"/>
          <w:szCs w:val="28"/>
        </w:rPr>
      </w:pPr>
    </w:p>
    <w:p w:rsidR="00B43B9F" w:rsidRDefault="00B43B9F" w:rsidP="005F40CB">
      <w:pPr>
        <w:jc w:val="lowKashida"/>
        <w:rPr>
          <w:rFonts w:cs="B Yagut"/>
          <w:sz w:val="28"/>
          <w:szCs w:val="28"/>
        </w:rPr>
      </w:pPr>
    </w:p>
    <w:p w:rsidR="00B43B9F" w:rsidRDefault="00B43B9F" w:rsidP="005F40CB">
      <w:pPr>
        <w:jc w:val="lowKashida"/>
        <w:rPr>
          <w:rFonts w:cs="B Yagut"/>
          <w:sz w:val="28"/>
          <w:szCs w:val="28"/>
        </w:rPr>
      </w:pPr>
    </w:p>
    <w:p w:rsidR="00B43B9F" w:rsidRDefault="00B43B9F" w:rsidP="005F40CB">
      <w:pPr>
        <w:jc w:val="lowKashida"/>
        <w:rPr>
          <w:rFonts w:cs="B Yagut"/>
          <w:sz w:val="28"/>
          <w:szCs w:val="28"/>
        </w:rPr>
      </w:pPr>
    </w:p>
    <w:p w:rsidR="00B43B9F" w:rsidRDefault="00B43B9F" w:rsidP="005F40CB">
      <w:pPr>
        <w:jc w:val="lowKashida"/>
        <w:rPr>
          <w:rFonts w:cs="B Yagut"/>
          <w:sz w:val="28"/>
          <w:szCs w:val="28"/>
        </w:rPr>
      </w:pPr>
    </w:p>
    <w:p w:rsidR="00B43B9F" w:rsidRDefault="00B43B9F" w:rsidP="005F40CB">
      <w:pPr>
        <w:jc w:val="lowKashida"/>
        <w:rPr>
          <w:rFonts w:cs="B Yagut"/>
          <w:sz w:val="28"/>
          <w:szCs w:val="28"/>
        </w:rPr>
      </w:pPr>
    </w:p>
    <w:p w:rsidR="00B43B9F" w:rsidRDefault="00B43B9F" w:rsidP="005F40CB">
      <w:pPr>
        <w:jc w:val="lowKashida"/>
        <w:rPr>
          <w:rFonts w:cs="B Yagut"/>
          <w:sz w:val="28"/>
          <w:szCs w:val="28"/>
        </w:rPr>
      </w:pPr>
    </w:p>
    <w:p w:rsidR="00B43B9F" w:rsidRDefault="00B43B9F" w:rsidP="005F40CB">
      <w:pPr>
        <w:jc w:val="lowKashida"/>
        <w:rPr>
          <w:rFonts w:cs="B Yagut"/>
          <w:sz w:val="28"/>
          <w:szCs w:val="28"/>
        </w:rPr>
      </w:pPr>
    </w:p>
    <w:p w:rsidR="00B43B9F" w:rsidRDefault="00B43B9F" w:rsidP="005F40CB">
      <w:pPr>
        <w:jc w:val="lowKashida"/>
        <w:rPr>
          <w:rFonts w:cs="B Yagut"/>
          <w:sz w:val="28"/>
          <w:szCs w:val="28"/>
        </w:rPr>
      </w:pPr>
    </w:p>
    <w:p w:rsidR="00B43B9F" w:rsidRDefault="00B43B9F" w:rsidP="005F40CB">
      <w:pPr>
        <w:jc w:val="lowKashida"/>
        <w:rPr>
          <w:rFonts w:cs="B Yagut"/>
          <w:sz w:val="28"/>
          <w:szCs w:val="28"/>
        </w:rPr>
      </w:pPr>
    </w:p>
    <w:p w:rsidR="00B43B9F" w:rsidRDefault="00B43B9F" w:rsidP="005F40CB">
      <w:pPr>
        <w:jc w:val="lowKashida"/>
        <w:rPr>
          <w:rFonts w:cs="B Yagut"/>
          <w:sz w:val="28"/>
          <w:szCs w:val="28"/>
        </w:rPr>
      </w:pPr>
    </w:p>
    <w:p w:rsidR="00B43B9F" w:rsidRDefault="00B43B9F" w:rsidP="005F40CB">
      <w:pPr>
        <w:jc w:val="lowKashida"/>
        <w:rPr>
          <w:rFonts w:cs="B Yagut"/>
          <w:sz w:val="28"/>
          <w:szCs w:val="28"/>
        </w:rPr>
      </w:pPr>
    </w:p>
    <w:p w:rsidR="00B43B9F" w:rsidRDefault="00B43B9F" w:rsidP="00B43B9F">
      <w:pPr>
        <w:spacing w:line="360" w:lineRule="auto"/>
        <w:jc w:val="lowKashida"/>
        <w:rPr>
          <w:rFonts w:cs="Yagut"/>
          <w:b/>
          <w:bCs/>
          <w:sz w:val="32"/>
          <w:szCs w:val="32"/>
        </w:rPr>
      </w:pPr>
      <w:r>
        <w:rPr>
          <w:rFonts w:cs="Yagut" w:hint="cs"/>
          <w:b/>
          <w:bCs/>
          <w:sz w:val="32"/>
          <w:szCs w:val="32"/>
          <w:rtl/>
        </w:rPr>
        <w:t>- مقدمه</w:t>
      </w:r>
    </w:p>
    <w:p w:rsidR="00B43B9F" w:rsidRDefault="00B43B9F" w:rsidP="00B43B9F">
      <w:pPr>
        <w:spacing w:line="360" w:lineRule="auto"/>
        <w:jc w:val="lowKashida"/>
        <w:rPr>
          <w:rFonts w:cs="Yagut"/>
          <w:sz w:val="32"/>
          <w:szCs w:val="32"/>
        </w:rPr>
      </w:pPr>
      <w:r>
        <w:rPr>
          <w:rFonts w:cs="Yagut" w:hint="cs"/>
          <w:sz w:val="32"/>
          <w:szCs w:val="32"/>
          <w:rtl/>
        </w:rPr>
        <w:t>منابع و ذخاير معدني همواره به عنوان يكي از ارزشهاي مهم و اقتصادي و سياسي در جهان مطرح بوده اند و معادن سنگ نيز به جهت كاربردهاي فراوان سنگهاي ساختماني و تزئيني در صنعت ساختمان و صنايع ديگر در بين ساير معادن از اهميت خاصي برخوردار است.</w:t>
      </w:r>
    </w:p>
    <w:p w:rsidR="00B43B9F" w:rsidRDefault="00B43B9F" w:rsidP="00B43B9F">
      <w:pPr>
        <w:spacing w:line="360" w:lineRule="auto"/>
        <w:jc w:val="lowKashida"/>
        <w:rPr>
          <w:rFonts w:cs="Yagut"/>
          <w:sz w:val="32"/>
          <w:szCs w:val="32"/>
        </w:rPr>
      </w:pPr>
      <w:r>
        <w:rPr>
          <w:rFonts w:cs="Yagut" w:hint="cs"/>
          <w:sz w:val="32"/>
          <w:szCs w:val="32"/>
          <w:rtl/>
        </w:rPr>
        <w:t>خوشبختانه در كشور ما ايران، معادن سنگ از جمله معادني هستند كه به صورت گسترده و غني وجود دارند. صنعت سنگ مي تواند به عنوان يكي از منابع مهم كسب درآمد ارزي براي كشور ما مطرح باشد. اهميت اقتصادي معادن سنگ هاي تزئيني براي كشور ما فوق العاده زياد است كما اينكه كارشناسان اين محصولات را رقيبي براي نفت مي دانند يعني صادرات سنگ « فرآوري شده» مي تواند دومين قطب صادراتي كشورمان بعد از نفت باشد.</w:t>
      </w:r>
    </w:p>
    <w:p w:rsidR="00B43B9F" w:rsidRDefault="00B43B9F" w:rsidP="00B43B9F">
      <w:pPr>
        <w:spacing w:line="360" w:lineRule="auto"/>
        <w:jc w:val="lowKashida"/>
        <w:rPr>
          <w:rFonts w:cs="Yagut"/>
          <w:sz w:val="32"/>
          <w:szCs w:val="32"/>
          <w:rtl/>
        </w:rPr>
      </w:pPr>
      <w:r>
        <w:rPr>
          <w:rFonts w:cs="Yagut" w:hint="cs"/>
          <w:sz w:val="32"/>
          <w:szCs w:val="32"/>
          <w:rtl/>
        </w:rPr>
        <w:t>در همين راستا، هر چه تكنولوژي و روشهاي استخراج و فراوري در معادن سنگ و كارخانجات سنگبري پيشرفته تر شود، كيفيت سنگهاي توليدي نيز بهتر شده و مي توان براي صادرات انها اميد بيشتري داشت. علاوه بر آن، كاهش ضايعات حاصل از استخراج و فرآوري سنگ نيز مي تواند نقش مهم در افزايش بهره وري صنعت سنگ ايفا كند و به طور چشمگيري بر منابع حاصله بيفزايد.</w:t>
      </w:r>
    </w:p>
    <w:p w:rsidR="00B43B9F" w:rsidRDefault="00B43B9F" w:rsidP="00B43B9F">
      <w:pPr>
        <w:spacing w:line="360" w:lineRule="auto"/>
        <w:jc w:val="lowKashida"/>
        <w:rPr>
          <w:rFonts w:cs="Yagut"/>
          <w:sz w:val="32"/>
          <w:szCs w:val="32"/>
          <w:rtl/>
        </w:rPr>
      </w:pPr>
    </w:p>
    <w:p w:rsidR="00B43B9F" w:rsidRDefault="00B43B9F" w:rsidP="00B43B9F">
      <w:pPr>
        <w:spacing w:line="360" w:lineRule="auto"/>
        <w:jc w:val="lowKashida"/>
        <w:rPr>
          <w:rFonts w:cs="Yagut"/>
          <w:b/>
          <w:bCs/>
          <w:sz w:val="32"/>
          <w:szCs w:val="32"/>
          <w:rtl/>
        </w:rPr>
      </w:pPr>
      <w:r>
        <w:rPr>
          <w:rFonts w:cs="Yagut" w:hint="cs"/>
          <w:b/>
          <w:bCs/>
          <w:sz w:val="32"/>
          <w:szCs w:val="32"/>
          <w:rtl/>
        </w:rPr>
        <w:t>1-2- تاريخچه</w:t>
      </w:r>
    </w:p>
    <w:p w:rsidR="00B43B9F" w:rsidRDefault="00B43B9F" w:rsidP="00B43B9F">
      <w:pPr>
        <w:spacing w:line="360" w:lineRule="auto"/>
        <w:jc w:val="lowKashida"/>
        <w:rPr>
          <w:rFonts w:cs="Yagut"/>
          <w:sz w:val="32"/>
          <w:szCs w:val="32"/>
          <w:rtl/>
        </w:rPr>
      </w:pPr>
      <w:r>
        <w:rPr>
          <w:rFonts w:cs="Yagut" w:hint="cs"/>
          <w:sz w:val="32"/>
          <w:szCs w:val="32"/>
          <w:rtl/>
        </w:rPr>
        <w:t>استفاده از سنگها در پيكرده و نماي ساختمانها و معابد، از زمان هاي بسيار دور در ايران متداول بوده است. از اين نمونه مي توان به سنت هفت هزار ساله سنگكاري در ايران اشاره نمود.</w:t>
      </w:r>
    </w:p>
    <w:p w:rsidR="00B43B9F" w:rsidRDefault="00B43B9F" w:rsidP="00B43B9F">
      <w:pPr>
        <w:spacing w:line="360" w:lineRule="auto"/>
        <w:jc w:val="lowKashida"/>
        <w:rPr>
          <w:rFonts w:cs="Yagut"/>
          <w:sz w:val="32"/>
          <w:szCs w:val="32"/>
          <w:rtl/>
        </w:rPr>
      </w:pPr>
      <w:r>
        <w:rPr>
          <w:rFonts w:cs="Yagut" w:hint="cs"/>
          <w:sz w:val="32"/>
          <w:szCs w:val="32"/>
          <w:rtl/>
        </w:rPr>
        <w:t>پروفسور آندره گدار در خصوص شناخت و كاربرد سنگ تراورتن در جنوب شرقي دره محلات در جاده اراك به كاشان در دهكده خورهه، در ساخت دو ستون شياردار با سر ستون ايواني كه دست كم قدمت دو هزار و دويست ساله دارد اشاره نموده است. در كتاب هنر ايران نوشته « رمان گيرشمن» آمده است: در معبد خورهه كه داراي طرح يوناني است، ستونها از حد تناسب كلاسيك بين ارتفاع و قطر تجاوز مي كنند و اين دلالت بر سليقه ايراني است.</w:t>
      </w:r>
    </w:p>
    <w:p w:rsidR="00B43B9F" w:rsidRDefault="00B43B9F" w:rsidP="00B43B9F">
      <w:pPr>
        <w:spacing w:line="360" w:lineRule="auto"/>
        <w:jc w:val="lowKashida"/>
        <w:rPr>
          <w:rFonts w:cs="Yagut"/>
          <w:sz w:val="32"/>
          <w:szCs w:val="32"/>
          <w:rtl/>
        </w:rPr>
      </w:pPr>
      <w:r>
        <w:rPr>
          <w:rFonts w:cs="Yagut" w:hint="cs"/>
          <w:sz w:val="32"/>
          <w:szCs w:val="32"/>
          <w:rtl/>
        </w:rPr>
        <w:t xml:space="preserve">اماكن بزرگي براي تاسيس كاخها و معابد در دوره ساسانيان در نظر گرفته شده بود كه جالبترين آنها كاخ تخت جمشيد مي باشد كه در حدود سال 540 پيش از ميلاد به فرمان داريوش اول، خشايار شاه اول و خشايار دوم ساخته شده است. اين كاخ بر روي پايه اي از تخته سنگ هاي بزرگ به بلندي نزديك 20 متر بنا شد، و مساحت پشت بام آن از </w:t>
      </w:r>
      <w:r>
        <w:rPr>
          <w:rFonts w:cs="Yagut" w:hint="cs"/>
          <w:sz w:val="32"/>
          <w:szCs w:val="32"/>
          <w:rtl/>
        </w:rPr>
        <w:lastRenderedPageBreak/>
        <w:t>13 هكتار كمتر نيست و كاربرد انواع سنگهاي ساختماني و تزئيني در بوجود آوردن ستونها، مجسمه ها و نقوش برجسته كاملا چشمگير است.</w:t>
      </w:r>
    </w:p>
    <w:p w:rsidR="00B43B9F" w:rsidRDefault="00B43B9F" w:rsidP="00B43B9F">
      <w:pPr>
        <w:spacing w:line="360" w:lineRule="auto"/>
        <w:jc w:val="lowKashida"/>
        <w:rPr>
          <w:rFonts w:cs="Yagut"/>
          <w:b/>
          <w:bCs/>
          <w:sz w:val="32"/>
          <w:szCs w:val="32"/>
          <w:rtl/>
        </w:rPr>
      </w:pPr>
      <w:r>
        <w:rPr>
          <w:rFonts w:cs="Yagut" w:hint="cs"/>
          <w:b/>
          <w:bCs/>
          <w:sz w:val="32"/>
          <w:szCs w:val="32"/>
          <w:rtl/>
        </w:rPr>
        <w:t>1-3- صنعت سنگبري، مشكلات و چشم اندازهاي نو</w:t>
      </w:r>
    </w:p>
    <w:p w:rsidR="00B43B9F" w:rsidRDefault="00B43B9F" w:rsidP="00B43B9F">
      <w:pPr>
        <w:spacing w:line="360" w:lineRule="auto"/>
        <w:jc w:val="lowKashida"/>
        <w:rPr>
          <w:rFonts w:cs="Yagut"/>
          <w:sz w:val="32"/>
          <w:szCs w:val="32"/>
          <w:rtl/>
        </w:rPr>
      </w:pPr>
      <w:r>
        <w:rPr>
          <w:rFonts w:cs="Yagut" w:hint="cs"/>
          <w:sz w:val="32"/>
          <w:szCs w:val="32"/>
          <w:rtl/>
        </w:rPr>
        <w:t>با نگاهی دقيق تر در مي يابيم كه ريشه مشكلات موجود در صنعت سنگبري كشورمان اين است كه از همان ابتدا در چهارچوب بازار بسته و محدوده داخلي درجا زده و منزوي مانده است. در اقتصاد امروز، توليد صنعتي به علت اتكائي كه بر تكنولوژي پيشرفته دارد، ارزش و اعتبار و تداوم خود را از حضور فعال در بازارهاي جهاني كسب مي كند.</w:t>
      </w:r>
    </w:p>
    <w:p w:rsidR="00B43B9F" w:rsidRDefault="00B43B9F" w:rsidP="00B43B9F">
      <w:pPr>
        <w:spacing w:line="360" w:lineRule="auto"/>
        <w:jc w:val="lowKashida"/>
        <w:rPr>
          <w:rFonts w:cs="Yagut"/>
          <w:sz w:val="32"/>
          <w:szCs w:val="32"/>
          <w:rtl/>
        </w:rPr>
      </w:pPr>
      <w:r>
        <w:rPr>
          <w:rFonts w:cs="Yagut" w:hint="cs"/>
          <w:sz w:val="32"/>
          <w:szCs w:val="32"/>
          <w:rtl/>
        </w:rPr>
        <w:t>صنعت سنگبري نيز از اين قاعده كلي بر كنار نيست و اگر اين صنعت همچنان خود را از صحنه رقابت دور نگه دارد، نويد هيچ توسعه اي را نخواهد داد. صنعت سنگبري برخلاف حرفه سنگتراشي در كشور ما سابقه زيادي ندارد. ليكن توسعه اين صنعت در اين مدت عمدتا تحت تاثير مصارف بي رويه داخلي متوقف انده و نتوانسته است خود را با تحولات جاري در صنعت جهاني سنگبري همگام نمايد.</w:t>
      </w:r>
    </w:p>
    <w:p w:rsidR="00B43B9F" w:rsidRDefault="00B43B9F" w:rsidP="00B43B9F">
      <w:pPr>
        <w:spacing w:line="360" w:lineRule="auto"/>
        <w:jc w:val="lowKashida"/>
        <w:rPr>
          <w:rFonts w:cs="Yagut"/>
          <w:sz w:val="32"/>
          <w:szCs w:val="32"/>
          <w:rtl/>
        </w:rPr>
      </w:pPr>
      <w:r>
        <w:rPr>
          <w:rFonts w:cs="Yagut" w:hint="cs"/>
          <w:sz w:val="32"/>
          <w:szCs w:val="32"/>
          <w:rtl/>
        </w:rPr>
        <w:t>بين توليد و بازار ارتباطي متقابل وجود دارد. بازار رقابت آميز توسعه يا تكامل توليد را مي طلبد و آن را ناگزير به سوي نوآوري سوق مي دهد و اين هدف با حضور در بازارهاي بسته بدست نمي آيد.</w:t>
      </w:r>
    </w:p>
    <w:p w:rsidR="00B43B9F" w:rsidRDefault="00B43B9F" w:rsidP="00B43B9F">
      <w:pPr>
        <w:spacing w:line="360" w:lineRule="auto"/>
        <w:jc w:val="lowKashida"/>
        <w:rPr>
          <w:rFonts w:cs="Yagut"/>
          <w:sz w:val="32"/>
          <w:szCs w:val="32"/>
          <w:rtl/>
        </w:rPr>
      </w:pPr>
      <w:r>
        <w:rPr>
          <w:rFonts w:cs="Yagut" w:hint="cs"/>
          <w:sz w:val="32"/>
          <w:szCs w:val="32"/>
          <w:rtl/>
        </w:rPr>
        <w:lastRenderedPageBreak/>
        <w:t>از طرفي ديگر فرهنگ مشتري بر ساخت و كيفيت توليد اثر مي گذارد. در بازارهاي داخلي صنعت سنگبري با هر كيفيتي سنگ را توليد و توزيع كند مشتري دارد و كيفيت هنري و فني سنگ در مرتبه دوم اهميت دارد ليكن در بازار رقابت آميز بين المللي وضع به كلي فرق مي كند. قدرت انطباق با شرايط متغير خريدار نقش محوري دارد در چنين بازاري توليد كننده همواره به فكر ابداع و چاره انديشي براي حضور پر رنگتر و جذب خريدار دارد.</w:t>
      </w:r>
    </w:p>
    <w:p w:rsidR="00B43B9F" w:rsidRDefault="00B43B9F" w:rsidP="00B43B9F">
      <w:pPr>
        <w:spacing w:line="360" w:lineRule="auto"/>
        <w:jc w:val="lowKashida"/>
        <w:rPr>
          <w:rFonts w:cs="Yagut"/>
          <w:sz w:val="32"/>
          <w:szCs w:val="32"/>
          <w:rtl/>
        </w:rPr>
      </w:pPr>
      <w:r>
        <w:rPr>
          <w:rFonts w:cs="Yagut" w:hint="cs"/>
          <w:sz w:val="32"/>
          <w:szCs w:val="32"/>
          <w:rtl/>
        </w:rPr>
        <w:t>در اين عرصه مطمئنا ضعف توليد و بسته بندي و توزيع توليد كننده را از صحنه رقابت محو مي سازد. در اين خصوص صادرات علاوه بر اين كه يك مزيت اقتصادي است محرك ابداع و نوآوري و زمينه ساز توسعه تكنولوژي جديد است.</w:t>
      </w:r>
    </w:p>
    <w:p w:rsidR="00B43B9F" w:rsidRDefault="00B43B9F" w:rsidP="00B43B9F">
      <w:pPr>
        <w:spacing w:line="360" w:lineRule="auto"/>
        <w:jc w:val="lowKashida"/>
        <w:rPr>
          <w:rFonts w:cs="Yagut"/>
          <w:sz w:val="32"/>
          <w:szCs w:val="32"/>
          <w:rtl/>
        </w:rPr>
      </w:pPr>
      <w:r>
        <w:rPr>
          <w:rFonts w:cs="Yagut" w:hint="cs"/>
          <w:sz w:val="32"/>
          <w:szCs w:val="32"/>
          <w:rtl/>
        </w:rPr>
        <w:t>برنامه ريزي براي صادرات، يعني توسعه بازار از داخل به خارج، سرآغاز تحول در صنعت سنگبري ماست. اين صنعت براي تامين نيازهاي توسعه، چند عامل اساسي لازم دارد.</w:t>
      </w:r>
    </w:p>
    <w:p w:rsidR="00B43B9F" w:rsidRDefault="00B43B9F" w:rsidP="00B43B9F">
      <w:pPr>
        <w:spacing w:line="360" w:lineRule="auto"/>
        <w:jc w:val="lowKashida"/>
        <w:rPr>
          <w:rFonts w:cs="Yagut"/>
          <w:sz w:val="32"/>
          <w:szCs w:val="32"/>
          <w:rtl/>
        </w:rPr>
      </w:pPr>
      <w:r>
        <w:rPr>
          <w:rFonts w:cs="Yagut" w:hint="cs"/>
          <w:sz w:val="32"/>
          <w:szCs w:val="32"/>
          <w:rtl/>
        </w:rPr>
        <w:t>بايد تصور خود از حرفه و حساسيت هاي مربوط به آن را تغيير دهيم. از تجربه هاي موفق صادركنندگان نامدار  جهان استفاده كنيم. چشم اندازهاي تخصصي خود را وسعت بخشيم از عوامل تاثير گذار و شكل دهنده صادرات آگاه شويم و خطوط توليد خود را با سبكها و سليقه هاي معماري نوين متناسب مي سازيم.</w:t>
      </w:r>
    </w:p>
    <w:p w:rsidR="00B43B9F" w:rsidRDefault="00B43B9F" w:rsidP="00B43B9F">
      <w:pPr>
        <w:spacing w:line="360" w:lineRule="auto"/>
        <w:jc w:val="lowKashida"/>
        <w:rPr>
          <w:rFonts w:cs="Yagut"/>
          <w:sz w:val="32"/>
          <w:szCs w:val="32"/>
          <w:rtl/>
        </w:rPr>
      </w:pPr>
      <w:r>
        <w:rPr>
          <w:rFonts w:cs="Yagut" w:hint="cs"/>
          <w:sz w:val="32"/>
          <w:szCs w:val="32"/>
          <w:rtl/>
        </w:rPr>
        <w:lastRenderedPageBreak/>
        <w:t>امروزه به كارگيري تكنولوژي و ابزار مدرن در صنعت سنگبري يك اصل اساسي است تجربه پيشتازان اين صنعت در جهان مثل ايتاليا، اسپانيا، برزيل و حتي پرتغال مويد اين است كه موفقيت قطعي در صنعت سنگ نصيب كشورهايي مي شود كه ضمن برخورداري از ذخاير داخلي در به كارگيري تكنولوژي مدرن نيز از تلاش و كوشش لازم دريغ نمي ورزند.</w:t>
      </w:r>
    </w:p>
    <w:p w:rsidR="00B43B9F" w:rsidRDefault="00B43B9F" w:rsidP="00B43B9F">
      <w:pPr>
        <w:spacing w:line="360" w:lineRule="auto"/>
        <w:jc w:val="lowKashida"/>
        <w:rPr>
          <w:rFonts w:cs="Yagut"/>
          <w:sz w:val="32"/>
          <w:szCs w:val="32"/>
          <w:rtl/>
        </w:rPr>
      </w:pPr>
      <w:r>
        <w:rPr>
          <w:rFonts w:cs="Yagut" w:hint="cs"/>
          <w:sz w:val="32"/>
          <w:szCs w:val="32"/>
          <w:rtl/>
        </w:rPr>
        <w:t>ايران در رقابت با كشورهاي ديگر از اين مزيت كم نظير برخوردار است. كه زيباترين سنگها را وفور در اختيار دارد كمتر جايي در جهان، فراواني و تنوع سنگ ايران را دارد.</w:t>
      </w:r>
    </w:p>
    <w:p w:rsidR="00B43B9F" w:rsidRDefault="00B43B9F" w:rsidP="00B43B9F">
      <w:pPr>
        <w:spacing w:line="360" w:lineRule="auto"/>
        <w:jc w:val="lowKashida"/>
        <w:rPr>
          <w:rFonts w:cs="Yagut"/>
          <w:sz w:val="32"/>
          <w:szCs w:val="32"/>
          <w:rtl/>
        </w:rPr>
      </w:pPr>
      <w:r>
        <w:rPr>
          <w:rFonts w:cs="Yagut" w:hint="cs"/>
          <w:sz w:val="32"/>
          <w:szCs w:val="32"/>
          <w:rtl/>
        </w:rPr>
        <w:t xml:space="preserve">دسترسي آسان به مواد اوليه مرغوب و متنوع، مزيتي استراتژيك براي ماست. اين مزيت در كنار سنت هفت هزار ساله سنگكاري در ايران، به شرط تلفيق بهينه با تكنولوژي پيشرفته معاصر قدرت رقابت صنعت سنگبري كشورمان را ارتقاء مي بخشد و آن را در موقعيتي قرار مي دهد كه سنگهاي متنوع و جديد به بازار عرضه كند. </w:t>
      </w:r>
    </w:p>
    <w:p w:rsidR="00B43B9F" w:rsidRDefault="00B43B9F" w:rsidP="00B43B9F">
      <w:pPr>
        <w:spacing w:line="360" w:lineRule="auto"/>
        <w:jc w:val="lowKashida"/>
        <w:rPr>
          <w:rFonts w:cs="Yagut"/>
          <w:sz w:val="32"/>
          <w:szCs w:val="32"/>
          <w:rtl/>
        </w:rPr>
      </w:pPr>
      <w:r>
        <w:rPr>
          <w:rFonts w:cs="Yagut" w:hint="cs"/>
          <w:sz w:val="32"/>
          <w:szCs w:val="32"/>
          <w:rtl/>
        </w:rPr>
        <w:t>امروزه كشورهاي دارنده منابع سنگ، بخشهاي استخراج و فرآوري خود را طوري سازمان مي دهند كه هر دو بخش، همسو و هماهنگ در خطوط مكمل يكديگر توسعه يابند. صنعت سنگ تزئيني در اين راستا بايد توسعه يابد.</w:t>
      </w:r>
    </w:p>
    <w:p w:rsidR="00B43B9F" w:rsidRDefault="00B43B9F" w:rsidP="005F40CB">
      <w:pPr>
        <w:jc w:val="lowKashida"/>
        <w:rPr>
          <w:rFonts w:cs="B Yagut"/>
          <w:sz w:val="28"/>
          <w:szCs w:val="28"/>
          <w:rtl/>
        </w:rPr>
      </w:pPr>
    </w:p>
    <w:p w:rsidR="00C41D8C" w:rsidRDefault="00C41D8C" w:rsidP="005F40CB"/>
    <w:sectPr w:rsidR="00C41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4D"/>
    <w:rsid w:val="005F40CB"/>
    <w:rsid w:val="0065364D"/>
    <w:rsid w:val="008A4322"/>
    <w:rsid w:val="00B43B9F"/>
    <w:rsid w:val="00C41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AC89"/>
  <w15:chartTrackingRefBased/>
  <w15:docId w15:val="{490BDB82-58BD-4883-9CD0-396D76C5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F40CB"/>
    <w:pPr>
      <w:bidi/>
      <w:spacing w:after="0" w:line="240" w:lineRule="auto"/>
    </w:pPr>
    <w:rPr>
      <w:rFonts w:ascii="Times New Roman" w:eastAsia="Times New Roman" w:hAnsi="Times New Roman" w:cs="Times New Roman"/>
      <w:sz w:val="24"/>
      <w:szCs w:val="24"/>
      <w:lang w:bidi="fa-IR"/>
    </w:rPr>
  </w:style>
  <w:style w:type="paragraph" w:styleId="Heading6">
    <w:name w:val="heading 6"/>
    <w:basedOn w:val="Normal"/>
    <w:next w:val="Normal"/>
    <w:link w:val="Heading6Char"/>
    <w:semiHidden/>
    <w:unhideWhenUsed/>
    <w:qFormat/>
    <w:rsid w:val="005F40CB"/>
    <w:pPr>
      <w:keepNext/>
      <w:spacing w:line="360" w:lineRule="auto"/>
      <w:jc w:val="center"/>
      <w:outlineLvl w:val="5"/>
    </w:pPr>
    <w:rPr>
      <w:rFonts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5F40CB"/>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3350">
      <w:bodyDiv w:val="1"/>
      <w:marLeft w:val="0"/>
      <w:marRight w:val="0"/>
      <w:marTop w:val="0"/>
      <w:marBottom w:val="0"/>
      <w:divBdr>
        <w:top w:val="none" w:sz="0" w:space="0" w:color="auto"/>
        <w:left w:val="none" w:sz="0" w:space="0" w:color="auto"/>
        <w:bottom w:val="none" w:sz="0" w:space="0" w:color="auto"/>
        <w:right w:val="none" w:sz="0" w:space="0" w:color="auto"/>
      </w:divBdr>
    </w:div>
    <w:div w:id="146473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2016-07-06T08:52:00Z</dcterms:created>
  <dcterms:modified xsi:type="dcterms:W3CDTF">2016-10-13T15:49:00Z</dcterms:modified>
</cp:coreProperties>
</file>